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0B2B" w:rsidRPr="00350B2B" w:rsidRDefault="00350B2B" w:rsidP="00350B2B">
      <w:pPr>
        <w:keepNext/>
        <w:spacing w:before="240" w:after="60"/>
        <w:outlineLvl w:val="0"/>
        <w:rPr>
          <w:rFonts w:ascii="Times New Roman" w:eastAsia="Times New Roman" w:hAnsi="Times New Roman" w:cs="Times New Roman"/>
          <w:b/>
          <w:bCs/>
          <w:kern w:val="32"/>
          <w:sz w:val="24"/>
          <w:szCs w:val="32"/>
        </w:rPr>
      </w:pPr>
      <w:bookmarkStart w:id="0" w:name="_Toc7518137"/>
      <w:bookmarkStart w:id="1" w:name="_Toc7520184"/>
      <w:bookmarkStart w:id="2" w:name="_Toc20947433"/>
      <w:r w:rsidRPr="00350B2B">
        <w:rPr>
          <w:rFonts w:ascii="Times New Roman" w:eastAsia="Times New Roman" w:hAnsi="Times New Roman" w:cs="Times New Roman"/>
          <w:b/>
          <w:bCs/>
          <w:kern w:val="32"/>
          <w:sz w:val="24"/>
          <w:szCs w:val="32"/>
        </w:rPr>
        <w:t xml:space="preserve"> Sample size determination</w:t>
      </w:r>
      <w:bookmarkStart w:id="3" w:name="_GoBack"/>
      <w:bookmarkEnd w:id="0"/>
      <w:bookmarkEnd w:id="1"/>
      <w:bookmarkEnd w:id="2"/>
      <w:bookmarkEnd w:id="3"/>
    </w:p>
    <w:p w:rsidR="00350B2B" w:rsidRPr="00350B2B" w:rsidRDefault="00350B2B" w:rsidP="00350B2B">
      <w:pPr>
        <w:spacing w:after="0" w:line="360" w:lineRule="auto"/>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To determine the number of study subjects to be included in the survey, sample size was calculated for both objectives separately. After calculating sample size for both objectives the one with the larger sample size was selected and considered as final sample.</w:t>
      </w:r>
    </w:p>
    <w:p w:rsidR="00350B2B" w:rsidRPr="00350B2B" w:rsidRDefault="00350B2B" w:rsidP="00350B2B">
      <w:pPr>
        <w:spacing w:after="0" w:line="360" w:lineRule="auto"/>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 xml:space="preserve">Sample size for the first objective was calculated with open- </w:t>
      </w:r>
      <w:proofErr w:type="spellStart"/>
      <w:r w:rsidRPr="00350B2B">
        <w:rPr>
          <w:rFonts w:ascii="Times New Roman" w:eastAsia="Calibri" w:hAnsi="Times New Roman" w:cs="Times New Roman"/>
          <w:sz w:val="24"/>
          <w:szCs w:val="24"/>
        </w:rPr>
        <w:t>Epi</w:t>
      </w:r>
      <w:proofErr w:type="spellEnd"/>
      <w:r w:rsidRPr="00350B2B">
        <w:rPr>
          <w:rFonts w:ascii="Times New Roman" w:eastAsia="Calibri" w:hAnsi="Times New Roman" w:cs="Times New Roman"/>
          <w:sz w:val="24"/>
          <w:szCs w:val="24"/>
        </w:rPr>
        <w:t xml:space="preserve"> statistical software version 3.03 using single population proportion statistical formulas</w:t>
      </w:r>
    </w:p>
    <w:p w:rsidR="00350B2B" w:rsidRPr="00350B2B" w:rsidRDefault="00350B2B" w:rsidP="00350B2B">
      <w:pPr>
        <w:spacing w:line="360" w:lineRule="auto"/>
        <w:ind w:left="360"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 xml:space="preserve"> n= Z (1.96)2 P (1-P)/ d 2</w:t>
      </w:r>
    </w:p>
    <w:p w:rsidR="00350B2B" w:rsidRPr="00350B2B" w:rsidRDefault="00350B2B" w:rsidP="00350B2B">
      <w:pPr>
        <w:spacing w:line="360" w:lineRule="auto"/>
        <w:ind w:left="360"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With assumption of:</w:t>
      </w:r>
    </w:p>
    <w:p w:rsidR="00350B2B" w:rsidRPr="00350B2B" w:rsidRDefault="00350B2B" w:rsidP="00350B2B">
      <w:pPr>
        <w:spacing w:line="360" w:lineRule="auto"/>
        <w:ind w:left="360"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 xml:space="preserve"> z=1.96, at 95% confidence level.</w:t>
      </w:r>
    </w:p>
    <w:p w:rsidR="00350B2B" w:rsidRPr="00350B2B" w:rsidRDefault="00350B2B" w:rsidP="00350B2B">
      <w:pPr>
        <w:spacing w:after="0" w:line="360" w:lineRule="auto"/>
        <w:ind w:left="360"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 xml:space="preserve">P-prevalence of breast self examination53.6 %( 0.536) from previous study </w:t>
      </w:r>
      <w:r w:rsidRPr="00350B2B">
        <w:rPr>
          <w:rFonts w:ascii="Times New Roman" w:eastAsia="Calibri" w:hAnsi="Times New Roman" w:cs="Times New Roman"/>
          <w:sz w:val="24"/>
          <w:szCs w:val="24"/>
        </w:rPr>
        <w:fldChar w:fldCharType="begin"/>
      </w:r>
      <w:r w:rsidRPr="00350B2B">
        <w:rPr>
          <w:rFonts w:ascii="Times New Roman" w:eastAsia="Calibri" w:hAnsi="Times New Roman" w:cs="Times New Roman"/>
          <w:sz w:val="24"/>
          <w:szCs w:val="24"/>
        </w:rPr>
        <w:instrText xml:space="preserve"> ADDIN EN.CITE &lt;EndNote&gt;&lt;Cite&gt;&lt;Author&gt;Befikadu L&lt;/Author&gt;&lt;Year&gt;2014&lt;/Year&gt;&lt;RecNum&gt;2450&lt;/RecNum&gt;&lt;DisplayText&gt;(29)&lt;/DisplayText&gt;&lt;record&gt;&lt;rec-number&gt;2450&lt;/rec-number&gt;&lt;foreign-keys&gt;&lt;key app="EN" db-id="50wxdpzd9vd5r7e9t5b595djrfpttrxw9avp"&gt;2450&lt;/key&gt;&lt;key app="ENWeb" db-id=""&gt;0&lt;/key&gt;&lt;/foreign-keys&gt;&lt;ref-type name="Journal Article"&gt;17&lt;/ref-type&gt;&lt;contributors&gt;&lt;authors&gt;&lt;author&gt;Befikadu L, Teferi G&lt;/author&gt;&lt;/authors&gt;&lt;/contributors&gt;&lt;titles&gt;&lt;title&gt;Knowledge on breast cancer and its prevention among women household heads in Northern Ethiopia&lt;/title&gt;&lt;secondary-title&gt;Vol.4, No.1&lt;/secondary-title&gt;&lt;/titles&gt;&lt;periodical&gt;&lt;full-title&gt;Vol.4, No.1&lt;/full-title&gt;&lt;/periodical&gt;&lt;dates&gt;&lt;year&gt;2014&lt;/year&gt;&lt;/dates&gt;&lt;urls&gt;&lt;/urls&gt;&lt;/record&gt;&lt;/Cite&gt;&lt;/EndNote&gt;</w:instrText>
      </w:r>
      <w:r w:rsidRPr="00350B2B">
        <w:rPr>
          <w:rFonts w:ascii="Times New Roman" w:eastAsia="Calibri" w:hAnsi="Times New Roman" w:cs="Times New Roman"/>
          <w:sz w:val="24"/>
          <w:szCs w:val="24"/>
        </w:rPr>
        <w:fldChar w:fldCharType="separate"/>
      </w:r>
      <w:r w:rsidRPr="00350B2B">
        <w:rPr>
          <w:rFonts w:ascii="Times New Roman" w:eastAsia="Calibri" w:hAnsi="Times New Roman" w:cs="Times New Roman"/>
          <w:noProof/>
          <w:sz w:val="24"/>
          <w:szCs w:val="24"/>
        </w:rPr>
        <w:t>(</w:t>
      </w:r>
      <w:hyperlink w:anchor="_ENREF_29" w:tooltip="Befikadu L, 2014 #2450" w:history="1">
        <w:r w:rsidRPr="00350B2B">
          <w:rPr>
            <w:rFonts w:ascii="Times New Roman" w:eastAsia="Calibri" w:hAnsi="Times New Roman" w:cs="Times New Roman"/>
            <w:noProof/>
            <w:sz w:val="24"/>
            <w:szCs w:val="24"/>
          </w:rPr>
          <w:t>29</w:t>
        </w:r>
      </w:hyperlink>
      <w:r w:rsidRPr="00350B2B">
        <w:rPr>
          <w:rFonts w:ascii="Times New Roman" w:eastAsia="Calibri" w:hAnsi="Times New Roman" w:cs="Times New Roman"/>
          <w:noProof/>
          <w:sz w:val="24"/>
          <w:szCs w:val="24"/>
        </w:rPr>
        <w:t>)</w:t>
      </w:r>
      <w:r w:rsidRPr="00350B2B">
        <w:rPr>
          <w:rFonts w:ascii="Times New Roman" w:eastAsia="Calibri" w:hAnsi="Times New Roman" w:cs="Times New Roman"/>
          <w:sz w:val="24"/>
          <w:szCs w:val="24"/>
        </w:rPr>
        <w:fldChar w:fldCharType="end"/>
      </w:r>
      <w:r w:rsidRPr="00350B2B">
        <w:rPr>
          <w:rFonts w:ascii="Times New Roman" w:eastAsia="Calibri" w:hAnsi="Times New Roman" w:cs="Times New Roman"/>
          <w:sz w:val="24"/>
          <w:szCs w:val="24"/>
        </w:rPr>
        <w:t>.</w:t>
      </w:r>
    </w:p>
    <w:p w:rsidR="00350B2B" w:rsidRPr="00350B2B" w:rsidRDefault="00350B2B" w:rsidP="00350B2B">
      <w:pPr>
        <w:spacing w:after="0" w:line="360" w:lineRule="auto"/>
        <w:ind w:left="360"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 xml:space="preserve">Non-respondent rate 10% and confidence levels of 95% and 5% margin of error. </w:t>
      </w:r>
    </w:p>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Therefore using the above information a minimum calculated sample size is 572 The sample was further increased by 10% to account for contingencies such as non-response or recording error and the total sum sample will (572+ 10%) = 629</w:t>
      </w:r>
    </w:p>
    <w:p w:rsidR="00350B2B" w:rsidRPr="00350B2B" w:rsidRDefault="00350B2B" w:rsidP="00350B2B">
      <w:pPr>
        <w:spacing w:before="240"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 xml:space="preserve">Also, sample size for the second objective is calculated using open </w:t>
      </w:r>
      <w:proofErr w:type="spellStart"/>
      <w:r w:rsidRPr="00350B2B">
        <w:rPr>
          <w:rFonts w:ascii="Times New Roman" w:eastAsia="Calibri" w:hAnsi="Times New Roman" w:cs="Times New Roman"/>
          <w:sz w:val="24"/>
          <w:szCs w:val="24"/>
        </w:rPr>
        <w:t>Epi</w:t>
      </w:r>
      <w:proofErr w:type="spellEnd"/>
      <w:r w:rsidRPr="00350B2B">
        <w:rPr>
          <w:rFonts w:ascii="Times New Roman" w:eastAsia="Calibri" w:hAnsi="Times New Roman" w:cs="Times New Roman"/>
          <w:sz w:val="24"/>
          <w:szCs w:val="24"/>
        </w:rPr>
        <w:t xml:space="preserve"> statistical software version 3.03 for factor associated with breast self-examination from previous study. Sample size calculated using single population formula for first objective is bigger than sample size for the second objective. Therefore</w:t>
      </w:r>
      <w:r w:rsidRPr="00350B2B">
        <w:rPr>
          <w:rFonts w:ascii="Times New Roman" w:eastAsia="Calibri" w:hAnsi="Times New Roman" w:cs="Times New Roman"/>
          <w:b/>
          <w:sz w:val="24"/>
          <w:szCs w:val="24"/>
        </w:rPr>
        <w:t>,</w:t>
      </w:r>
      <w:r w:rsidRPr="00350B2B">
        <w:rPr>
          <w:rFonts w:ascii="Times New Roman" w:eastAsia="Calibri" w:hAnsi="Times New Roman" w:cs="Times New Roman"/>
          <w:sz w:val="24"/>
          <w:szCs w:val="24"/>
        </w:rPr>
        <w:t xml:space="preserve"> the final sample size used was 629.</w:t>
      </w:r>
    </w:p>
    <w:p w:rsidR="00350B2B" w:rsidRPr="00350B2B" w:rsidRDefault="00350B2B" w:rsidP="00350B2B">
      <w:pPr>
        <w:keepNext/>
        <w:spacing w:before="240" w:line="360" w:lineRule="auto"/>
        <w:jc w:val="both"/>
        <w:rPr>
          <w:rFonts w:ascii="Times New Roman" w:eastAsia="Calibri" w:hAnsi="Times New Roman" w:cs="Times New Roman"/>
          <w:bCs/>
          <w:sz w:val="24"/>
          <w:szCs w:val="24"/>
        </w:rPr>
      </w:pPr>
      <w:bookmarkStart w:id="4" w:name="_Toc20325395"/>
      <w:r w:rsidRPr="00350B2B">
        <w:rPr>
          <w:rFonts w:ascii="Times New Roman" w:eastAsia="Calibri" w:hAnsi="Times New Roman" w:cs="Times New Roman"/>
          <w:bCs/>
          <w:sz w:val="24"/>
          <w:szCs w:val="24"/>
        </w:rPr>
        <w:t xml:space="preserve">Table </w:t>
      </w:r>
      <w:r w:rsidRPr="00350B2B">
        <w:rPr>
          <w:rFonts w:ascii="Times New Roman" w:eastAsia="Calibri" w:hAnsi="Times New Roman" w:cs="Times New Roman"/>
          <w:bCs/>
          <w:sz w:val="24"/>
          <w:szCs w:val="24"/>
        </w:rPr>
        <w:fldChar w:fldCharType="begin"/>
      </w:r>
      <w:r w:rsidRPr="00350B2B">
        <w:rPr>
          <w:rFonts w:ascii="Times New Roman" w:eastAsia="Calibri" w:hAnsi="Times New Roman" w:cs="Times New Roman"/>
          <w:bCs/>
          <w:sz w:val="24"/>
          <w:szCs w:val="24"/>
        </w:rPr>
        <w:instrText xml:space="preserve"> SEQ Table \* ARABIC </w:instrText>
      </w:r>
      <w:r w:rsidRPr="00350B2B">
        <w:rPr>
          <w:rFonts w:ascii="Times New Roman" w:eastAsia="Calibri" w:hAnsi="Times New Roman" w:cs="Times New Roman"/>
          <w:bCs/>
          <w:sz w:val="24"/>
          <w:szCs w:val="24"/>
        </w:rPr>
        <w:fldChar w:fldCharType="separate"/>
      </w:r>
      <w:r w:rsidRPr="00350B2B">
        <w:rPr>
          <w:rFonts w:ascii="Times New Roman" w:eastAsia="Calibri" w:hAnsi="Times New Roman" w:cs="Times New Roman"/>
          <w:bCs/>
          <w:noProof/>
          <w:sz w:val="24"/>
          <w:szCs w:val="24"/>
        </w:rPr>
        <w:t>1</w:t>
      </w:r>
      <w:r w:rsidRPr="00350B2B">
        <w:rPr>
          <w:rFonts w:ascii="Times New Roman" w:eastAsia="Calibri" w:hAnsi="Times New Roman" w:cs="Times New Roman"/>
          <w:bCs/>
          <w:sz w:val="24"/>
          <w:szCs w:val="24"/>
        </w:rPr>
        <w:fldChar w:fldCharType="end"/>
      </w:r>
      <w:r w:rsidRPr="00350B2B">
        <w:rPr>
          <w:rFonts w:ascii="Times New Roman" w:eastAsia="Calibri" w:hAnsi="Times New Roman" w:cs="Times New Roman"/>
          <w:bCs/>
          <w:sz w:val="24"/>
          <w:szCs w:val="24"/>
        </w:rPr>
        <w:t>: Sample size for second Objective, in Wolaita Sodo town, May, 2019</w:t>
      </w:r>
      <w:bookmarkEnd w:id="4"/>
    </w:p>
    <w:tbl>
      <w:tblP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58"/>
        <w:gridCol w:w="630"/>
        <w:gridCol w:w="810"/>
        <w:gridCol w:w="990"/>
        <w:gridCol w:w="1358"/>
        <w:gridCol w:w="1162"/>
        <w:gridCol w:w="1620"/>
        <w:gridCol w:w="1620"/>
      </w:tblGrid>
      <w:tr w:rsidR="00350B2B" w:rsidRPr="00350B2B" w:rsidTr="00CB71C1">
        <w:trPr>
          <w:trHeight w:val="980"/>
        </w:trPr>
        <w:tc>
          <w:tcPr>
            <w:tcW w:w="1458"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before="240"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Factors</w:t>
            </w:r>
          </w:p>
        </w:tc>
        <w:tc>
          <w:tcPr>
            <w:tcW w:w="63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CI</w:t>
            </w:r>
          </w:p>
        </w:tc>
        <w:tc>
          <w:tcPr>
            <w:tcW w:w="81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OR</w:t>
            </w:r>
          </w:p>
        </w:tc>
        <w:tc>
          <w:tcPr>
            <w:tcW w:w="99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power</w:t>
            </w:r>
          </w:p>
        </w:tc>
        <w:tc>
          <w:tcPr>
            <w:tcW w:w="1358"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Proportion</w:t>
            </w:r>
          </w:p>
        </w:tc>
        <w:tc>
          <w:tcPr>
            <w:tcW w:w="1162"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Sample size</w:t>
            </w:r>
          </w:p>
        </w:tc>
        <w:tc>
          <w:tcPr>
            <w:tcW w:w="162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Non response rate</w:t>
            </w:r>
          </w:p>
        </w:tc>
        <w:tc>
          <w:tcPr>
            <w:tcW w:w="162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Total sample size</w:t>
            </w:r>
          </w:p>
        </w:tc>
      </w:tr>
      <w:tr w:rsidR="00350B2B" w:rsidRPr="00350B2B" w:rsidTr="00CB71C1">
        <w:tc>
          <w:tcPr>
            <w:tcW w:w="1458"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Age</w:t>
            </w:r>
          </w:p>
        </w:tc>
        <w:tc>
          <w:tcPr>
            <w:tcW w:w="63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95</w:t>
            </w:r>
          </w:p>
        </w:tc>
        <w:tc>
          <w:tcPr>
            <w:tcW w:w="81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4.1</w:t>
            </w:r>
          </w:p>
        </w:tc>
        <w:tc>
          <w:tcPr>
            <w:tcW w:w="99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80</w:t>
            </w:r>
          </w:p>
        </w:tc>
        <w:tc>
          <w:tcPr>
            <w:tcW w:w="1358"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77</w:t>
            </w:r>
            <w:r w:rsidRPr="00350B2B">
              <w:rPr>
                <w:rFonts w:ascii="Times New Roman" w:eastAsia="Calibri" w:hAnsi="Times New Roman" w:cs="Times New Roman"/>
                <w:sz w:val="24"/>
                <w:szCs w:val="24"/>
              </w:rPr>
              <w:fldChar w:fldCharType="begin"/>
            </w:r>
            <w:r w:rsidRPr="00350B2B">
              <w:rPr>
                <w:rFonts w:ascii="Times New Roman" w:eastAsia="Calibri" w:hAnsi="Times New Roman" w:cs="Times New Roman"/>
                <w:sz w:val="24"/>
                <w:szCs w:val="24"/>
              </w:rPr>
              <w:instrText xml:space="preserve"> ADDIN EN.CITE &lt;EndNote&gt;&lt;Cite&gt;&lt;Author&gt;Elias L. N&lt;/Author&gt;&lt;Year&gt;2016&lt;/Year&gt;&lt;RecNum&gt;2456&lt;/RecNum&gt;&lt;DisplayText&gt;(43)&lt;/DisplayText&gt;&lt;record&gt;&lt;rec-number&gt;2456&lt;/rec-number&gt;&lt;foreign-keys&gt;&lt;key app="EN" db-id="50wxdpzd9vd5r7e9t5b595djrfpttrxw9avp"&gt;2456&lt;/key&gt;&lt;key app="ENWeb" db-id=""&gt;0&lt;/key&gt;&lt;/foreign-keys&gt;&lt;ref-type name="Journal Article"&gt;17&lt;/ref-type&gt;&lt;contributors&gt;&lt;authors&gt;&lt;author&gt;Elias L. N, Worku D. H ,Alemu S. M.  &lt;/author&gt;&lt;/authors&gt;&lt;/contributors&gt;&lt;titles&gt;&lt;title&gt;Assessment of breast self-examination practice and associated factors among female health professionals in Western Ethiopia&lt;/title&gt;&lt;secondary-title&gt;http://www.academicjournals.org/IJMMS. &lt;/secondary-title&gt;&lt;/titles&gt;&lt;periodical&gt;&lt;full-title&gt;http://www.academicjournals.org/IJMMS.&lt;/full-title&gt;&lt;/periodical&gt;&lt;volume&gt;9(12)&lt;/volume&gt;&lt;dates&gt;&lt;year&gt;2016&lt;/year&gt;&lt;/dates&gt;&lt;urls&gt;&lt;/urls&gt;&lt;/record&gt;&lt;/Cite&gt;&lt;/EndNote&gt;</w:instrText>
            </w:r>
            <w:r w:rsidRPr="00350B2B">
              <w:rPr>
                <w:rFonts w:ascii="Times New Roman" w:eastAsia="Calibri" w:hAnsi="Times New Roman" w:cs="Times New Roman"/>
                <w:sz w:val="24"/>
                <w:szCs w:val="24"/>
              </w:rPr>
              <w:fldChar w:fldCharType="separate"/>
            </w:r>
            <w:r w:rsidRPr="00350B2B">
              <w:rPr>
                <w:rFonts w:ascii="Times New Roman" w:eastAsia="Calibri" w:hAnsi="Times New Roman" w:cs="Times New Roman"/>
                <w:noProof/>
                <w:sz w:val="24"/>
                <w:szCs w:val="24"/>
              </w:rPr>
              <w:t>(</w:t>
            </w:r>
            <w:hyperlink w:anchor="_ENREF_43" w:tooltip="Elias L. N, 2016 #2456" w:history="1">
              <w:r w:rsidRPr="00350B2B">
                <w:rPr>
                  <w:rFonts w:ascii="Times New Roman" w:eastAsia="Calibri" w:hAnsi="Times New Roman" w:cs="Times New Roman"/>
                  <w:noProof/>
                  <w:sz w:val="24"/>
                  <w:szCs w:val="24"/>
                </w:rPr>
                <w:t>43</w:t>
              </w:r>
            </w:hyperlink>
            <w:r w:rsidRPr="00350B2B">
              <w:rPr>
                <w:rFonts w:ascii="Times New Roman" w:eastAsia="Calibri" w:hAnsi="Times New Roman" w:cs="Times New Roman"/>
                <w:noProof/>
                <w:sz w:val="24"/>
                <w:szCs w:val="24"/>
              </w:rPr>
              <w:t>)</w:t>
            </w:r>
            <w:r w:rsidRPr="00350B2B">
              <w:rPr>
                <w:rFonts w:ascii="Times New Roman" w:eastAsia="Calibri" w:hAnsi="Times New Roman" w:cs="Times New Roman"/>
                <w:sz w:val="24"/>
                <w:szCs w:val="24"/>
              </w:rPr>
              <w:fldChar w:fldCharType="end"/>
            </w:r>
          </w:p>
        </w:tc>
        <w:tc>
          <w:tcPr>
            <w:tcW w:w="1162"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174</w:t>
            </w:r>
          </w:p>
        </w:tc>
        <w:tc>
          <w:tcPr>
            <w:tcW w:w="162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10%</w:t>
            </w:r>
          </w:p>
        </w:tc>
        <w:tc>
          <w:tcPr>
            <w:tcW w:w="162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184</w:t>
            </w:r>
          </w:p>
        </w:tc>
      </w:tr>
      <w:tr w:rsidR="00350B2B" w:rsidRPr="00350B2B" w:rsidTr="00CB71C1">
        <w:tc>
          <w:tcPr>
            <w:tcW w:w="1458"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 xml:space="preserve">Education </w:t>
            </w:r>
          </w:p>
        </w:tc>
        <w:tc>
          <w:tcPr>
            <w:tcW w:w="63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95</w:t>
            </w:r>
          </w:p>
        </w:tc>
        <w:tc>
          <w:tcPr>
            <w:tcW w:w="81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3.21</w:t>
            </w:r>
          </w:p>
        </w:tc>
        <w:tc>
          <w:tcPr>
            <w:tcW w:w="99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80</w:t>
            </w:r>
          </w:p>
        </w:tc>
        <w:tc>
          <w:tcPr>
            <w:tcW w:w="1358"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39.4</w:t>
            </w:r>
            <w:r w:rsidRPr="00350B2B">
              <w:rPr>
                <w:rFonts w:ascii="Times New Roman" w:eastAsia="Calibri" w:hAnsi="Times New Roman" w:cs="Times New Roman"/>
                <w:sz w:val="24"/>
                <w:szCs w:val="24"/>
              </w:rPr>
              <w:fldChar w:fldCharType="begin"/>
            </w:r>
            <w:r w:rsidRPr="00350B2B">
              <w:rPr>
                <w:rFonts w:ascii="Times New Roman" w:eastAsia="Calibri" w:hAnsi="Times New Roman" w:cs="Times New Roman"/>
                <w:sz w:val="24"/>
                <w:szCs w:val="24"/>
              </w:rPr>
              <w:instrText xml:space="preserve"> ADDIN EN.CITE &lt;EndNote&gt;&lt;Cite&gt;&lt;Author&gt;Mesfin T&lt;/Author&gt;&lt;Year&gt;2016&lt;/Year&gt;&lt;RecNum&gt;2439&lt;/RecNum&gt;&lt;DisplayText&gt;(45)&lt;/DisplayText&gt;&lt;record&gt;&lt;rec-number&gt;2439&lt;/rec-number&gt;&lt;foreign-keys&gt;&lt;key app="EN" db-id="50wxdpzd9vd5r7e9t5b595djrfpttrxw9avp"&gt;2439&lt;/key&gt;&lt;key app="ENWeb" db-id=""&gt;0&lt;/key&gt;&lt;/foreign-keys&gt;&lt;ref-type name="Journal Article"&gt;17&lt;/ref-type&gt;&lt;contributors&gt;&lt;authors&gt;&lt;author&gt;Mesfin T, Dagne M, Roza A, et al.&lt;/author&gt;&lt;/authors&gt;&lt;/contributors&gt;&lt;titles&gt;&lt;title&gt;Breast Self-examination: Knowledge, Attitude, and Practice among Female Health Science Students at Adama Science and Technology University, Ethiopia.&lt;/title&gt;&lt;secondary-title&gt;Gynecol Obstet (Sunnyvale) &lt;/secondary-title&gt;&lt;/titles&gt;&lt;periodical&gt;&lt;full-title&gt;Gynecol Obstet (Sunnyvale)&lt;/full-title&gt;&lt;/periodical&gt;&lt;volume&gt;2016&lt;/volume&gt;&lt;dates&gt;&lt;year&gt;2016&lt;/year&gt;&lt;/dates&gt;&lt;urls&gt;&lt;/urls&gt;&lt;/record&gt;&lt;/Cite&gt;&lt;/EndNote&gt;</w:instrText>
            </w:r>
            <w:r w:rsidRPr="00350B2B">
              <w:rPr>
                <w:rFonts w:ascii="Times New Roman" w:eastAsia="Calibri" w:hAnsi="Times New Roman" w:cs="Times New Roman"/>
                <w:sz w:val="24"/>
                <w:szCs w:val="24"/>
              </w:rPr>
              <w:fldChar w:fldCharType="separate"/>
            </w:r>
            <w:r w:rsidRPr="00350B2B">
              <w:rPr>
                <w:rFonts w:ascii="Times New Roman" w:eastAsia="Calibri" w:hAnsi="Times New Roman" w:cs="Times New Roman"/>
                <w:noProof/>
                <w:sz w:val="24"/>
                <w:szCs w:val="24"/>
              </w:rPr>
              <w:t>(</w:t>
            </w:r>
            <w:hyperlink w:anchor="_ENREF_45" w:tooltip="Mesfin T, 2016 #2439" w:history="1">
              <w:r w:rsidRPr="00350B2B">
                <w:rPr>
                  <w:rFonts w:ascii="Times New Roman" w:eastAsia="Calibri" w:hAnsi="Times New Roman" w:cs="Times New Roman"/>
                  <w:noProof/>
                  <w:sz w:val="24"/>
                  <w:szCs w:val="24"/>
                </w:rPr>
                <w:t>45</w:t>
              </w:r>
            </w:hyperlink>
            <w:r w:rsidRPr="00350B2B">
              <w:rPr>
                <w:rFonts w:ascii="Times New Roman" w:eastAsia="Calibri" w:hAnsi="Times New Roman" w:cs="Times New Roman"/>
                <w:noProof/>
                <w:sz w:val="24"/>
                <w:szCs w:val="24"/>
              </w:rPr>
              <w:t>)</w:t>
            </w:r>
            <w:r w:rsidRPr="00350B2B">
              <w:rPr>
                <w:rFonts w:ascii="Times New Roman" w:eastAsia="Calibri" w:hAnsi="Times New Roman" w:cs="Times New Roman"/>
                <w:sz w:val="24"/>
                <w:szCs w:val="24"/>
              </w:rPr>
              <w:fldChar w:fldCharType="end"/>
            </w:r>
          </w:p>
        </w:tc>
        <w:tc>
          <w:tcPr>
            <w:tcW w:w="1162"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110</w:t>
            </w:r>
          </w:p>
        </w:tc>
        <w:tc>
          <w:tcPr>
            <w:tcW w:w="162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10%</w:t>
            </w:r>
          </w:p>
        </w:tc>
        <w:tc>
          <w:tcPr>
            <w:tcW w:w="162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122</w:t>
            </w:r>
          </w:p>
        </w:tc>
      </w:tr>
      <w:tr w:rsidR="00350B2B" w:rsidRPr="00350B2B" w:rsidTr="00CB71C1">
        <w:tc>
          <w:tcPr>
            <w:tcW w:w="1458"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occupation</w:t>
            </w:r>
          </w:p>
        </w:tc>
        <w:tc>
          <w:tcPr>
            <w:tcW w:w="63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95</w:t>
            </w:r>
          </w:p>
        </w:tc>
        <w:tc>
          <w:tcPr>
            <w:tcW w:w="81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2.69</w:t>
            </w:r>
          </w:p>
        </w:tc>
        <w:tc>
          <w:tcPr>
            <w:tcW w:w="99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80</w:t>
            </w:r>
          </w:p>
        </w:tc>
        <w:tc>
          <w:tcPr>
            <w:tcW w:w="1358"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53.2</w:t>
            </w:r>
            <w:r w:rsidRPr="00350B2B">
              <w:rPr>
                <w:rFonts w:ascii="Times New Roman" w:eastAsia="Calibri" w:hAnsi="Times New Roman" w:cs="Times New Roman"/>
                <w:sz w:val="24"/>
                <w:szCs w:val="24"/>
              </w:rPr>
              <w:fldChar w:fldCharType="begin"/>
            </w:r>
            <w:r w:rsidRPr="00350B2B">
              <w:rPr>
                <w:rFonts w:ascii="Times New Roman" w:eastAsia="Calibri" w:hAnsi="Times New Roman" w:cs="Times New Roman"/>
                <w:sz w:val="24"/>
                <w:szCs w:val="24"/>
              </w:rPr>
              <w:instrText xml:space="preserve"> ADDIN EN.CITE &lt;EndNote&gt;&lt;Cite&gt;&lt;Author&gt;Azage M&lt;/Author&gt;&lt;Year&gt;2013&lt;/Year&gt;&lt;RecNum&gt;2461&lt;/RecNum&gt;&lt;DisplayText&gt;(30)&lt;/DisplayText&gt;&lt;record&gt;&lt;rec-number&gt;2461&lt;/rec-number&gt;&lt;foreign-keys&gt;&lt;key app="EN" db-id="50wxdpzd9vd5r7e9t5b595djrfpttrxw9avp"&gt;2461&lt;/key&gt;&lt;key app="ENWeb" db-id=""&gt;0&lt;/key&gt;&lt;/foreign-keys&gt;&lt;ref-type name="Journal Article"&gt;17&lt;/ref-type&gt;&lt;contributors&gt;&lt;authors&gt;&lt;author&gt;Azage M, Abeje G, Mekonnen A et al.&lt;/author&gt;&lt;/authors&gt;&lt;/contributors&gt;&lt;titles&gt;&lt;title&gt;Assessment of factors associated with breast self-examination among health extension workers in West Gojjam Zone, Northwest Ethiopia&lt;/title&gt;&lt;secondary-title&gt;Int.J.BreastCancer2013:814395.Availableat:https://www.hindawi.com/journals/ijbc/2013/814395&lt;/secondary-title&gt;&lt;/titles&gt;&lt;periodical&gt;&lt;full-title&gt;Int.J.BreastCancer2013:814395.Availableat:https://www.hindawi.com/journals/ijbc/2013/814395&lt;/full-title&gt;&lt;/periodical&gt;&lt;dates&gt;&lt;year&gt;2013&lt;/year&gt;&lt;/dates&gt;&lt;urls&gt;&lt;/urls&gt;&lt;/record&gt;&lt;/Cite&gt;&lt;/EndNote&gt;</w:instrText>
            </w:r>
            <w:r w:rsidRPr="00350B2B">
              <w:rPr>
                <w:rFonts w:ascii="Times New Roman" w:eastAsia="Calibri" w:hAnsi="Times New Roman" w:cs="Times New Roman"/>
                <w:sz w:val="24"/>
                <w:szCs w:val="24"/>
              </w:rPr>
              <w:fldChar w:fldCharType="separate"/>
            </w:r>
            <w:r w:rsidRPr="00350B2B">
              <w:rPr>
                <w:rFonts w:ascii="Times New Roman" w:eastAsia="Calibri" w:hAnsi="Times New Roman" w:cs="Times New Roman"/>
                <w:noProof/>
                <w:sz w:val="24"/>
                <w:szCs w:val="24"/>
              </w:rPr>
              <w:t>(</w:t>
            </w:r>
            <w:hyperlink w:anchor="_ENREF_30" w:tooltip="Azage M, 2013 #2461" w:history="1">
              <w:r w:rsidRPr="00350B2B">
                <w:rPr>
                  <w:rFonts w:ascii="Times New Roman" w:eastAsia="Calibri" w:hAnsi="Times New Roman" w:cs="Times New Roman"/>
                  <w:noProof/>
                  <w:sz w:val="24"/>
                  <w:szCs w:val="24"/>
                </w:rPr>
                <w:t>30</w:t>
              </w:r>
            </w:hyperlink>
            <w:r w:rsidRPr="00350B2B">
              <w:rPr>
                <w:rFonts w:ascii="Times New Roman" w:eastAsia="Calibri" w:hAnsi="Times New Roman" w:cs="Times New Roman"/>
                <w:noProof/>
                <w:sz w:val="24"/>
                <w:szCs w:val="24"/>
              </w:rPr>
              <w:t>)</w:t>
            </w:r>
            <w:r w:rsidRPr="00350B2B">
              <w:rPr>
                <w:rFonts w:ascii="Times New Roman" w:eastAsia="Calibri" w:hAnsi="Times New Roman" w:cs="Times New Roman"/>
                <w:sz w:val="24"/>
                <w:szCs w:val="24"/>
              </w:rPr>
              <w:fldChar w:fldCharType="end"/>
            </w:r>
          </w:p>
        </w:tc>
        <w:tc>
          <w:tcPr>
            <w:tcW w:w="1162"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164</w:t>
            </w:r>
          </w:p>
        </w:tc>
        <w:tc>
          <w:tcPr>
            <w:tcW w:w="162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10%</w:t>
            </w:r>
          </w:p>
        </w:tc>
        <w:tc>
          <w:tcPr>
            <w:tcW w:w="1620" w:type="dxa"/>
            <w:tcBorders>
              <w:top w:val="single" w:sz="4" w:space="0" w:color="000000"/>
              <w:left w:val="single" w:sz="4" w:space="0" w:color="000000"/>
              <w:bottom w:val="single" w:sz="4" w:space="0" w:color="000000"/>
              <w:right w:val="single" w:sz="4" w:space="0" w:color="000000"/>
            </w:tcBorders>
            <w:hideMark/>
          </w:tcPr>
          <w:p w:rsidR="00350B2B" w:rsidRPr="00350B2B" w:rsidRDefault="00350B2B" w:rsidP="00350B2B">
            <w:pPr>
              <w:spacing w:after="0" w:line="360" w:lineRule="auto"/>
              <w:ind w:right="115"/>
              <w:contextualSpacing/>
              <w:jc w:val="both"/>
              <w:rPr>
                <w:rFonts w:ascii="Times New Roman" w:eastAsia="Calibri" w:hAnsi="Times New Roman" w:cs="Times New Roman"/>
                <w:sz w:val="24"/>
                <w:szCs w:val="24"/>
              </w:rPr>
            </w:pPr>
            <w:r w:rsidRPr="00350B2B">
              <w:rPr>
                <w:rFonts w:ascii="Times New Roman" w:eastAsia="Calibri" w:hAnsi="Times New Roman" w:cs="Times New Roman"/>
                <w:sz w:val="24"/>
                <w:szCs w:val="24"/>
              </w:rPr>
              <w:t>170</w:t>
            </w:r>
          </w:p>
        </w:tc>
      </w:tr>
    </w:tbl>
    <w:p w:rsidR="00350B2B" w:rsidRPr="00350B2B" w:rsidRDefault="00350B2B" w:rsidP="00350B2B">
      <w:pPr>
        <w:rPr>
          <w:rFonts w:ascii="Times New Roman" w:eastAsia="Calibri" w:hAnsi="Times New Roman" w:cs="Times New Roman"/>
          <w:b/>
          <w:i/>
        </w:rPr>
      </w:pPr>
    </w:p>
    <w:sectPr w:rsidR="00350B2B" w:rsidRPr="00350B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0B2B"/>
    <w:rsid w:val="00350B2B"/>
    <w:rsid w:val="007D3230"/>
    <w:rsid w:val="008623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772</Words>
  <Characters>4403</Characters>
  <Application>Microsoft Office Word</Application>
  <DocSecurity>0</DocSecurity>
  <Lines>36</Lines>
  <Paragraphs>10</Paragraphs>
  <ScaleCrop>false</ScaleCrop>
  <Company/>
  <LinksUpToDate>false</LinksUpToDate>
  <CharactersWithSpaces>5165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2019-12-05T05:18:00Z</dcterms:created>
  <dcterms:modified xsi:type="dcterms:W3CDTF">2019-12-05T05:36:00Z</dcterms:modified>
</cp:coreProperties>
</file>